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6" w:rsidRDefault="00B44656" w:rsidP="00B44656">
      <w:pPr>
        <w:ind w:left="-851" w:firstLine="0"/>
        <w:jc w:val="center"/>
        <w:rPr>
          <w:b/>
          <w:color w:val="C00000"/>
        </w:rPr>
      </w:pPr>
    </w:p>
    <w:p w:rsidR="00B44656" w:rsidRDefault="00B44656" w:rsidP="00B44656">
      <w:pPr>
        <w:ind w:left="-851" w:firstLine="0"/>
        <w:jc w:val="center"/>
        <w:rPr>
          <w:b/>
          <w:color w:val="C00000"/>
        </w:rPr>
      </w:pPr>
      <w:r w:rsidRPr="00B44656">
        <w:rPr>
          <w:b/>
          <w:color w:val="C00000"/>
        </w:rPr>
        <w:t xml:space="preserve">Муниципальное бюджетное дошкольное образовательное учреждение </w:t>
      </w:r>
    </w:p>
    <w:p w:rsidR="0088136E" w:rsidRPr="00B44656" w:rsidRDefault="00B44656" w:rsidP="00B44656">
      <w:pPr>
        <w:ind w:left="-851" w:firstLine="0"/>
        <w:jc w:val="center"/>
        <w:rPr>
          <w:b/>
          <w:color w:val="C00000"/>
        </w:rPr>
      </w:pPr>
      <w:r w:rsidRPr="00B44656">
        <w:rPr>
          <w:b/>
          <w:color w:val="C00000"/>
        </w:rPr>
        <w:t>Центр развития ребёнка – детский сад №2 «Солнышко» с</w:t>
      </w:r>
      <w:proofErr w:type="gramStart"/>
      <w:r w:rsidRPr="00B44656">
        <w:rPr>
          <w:b/>
          <w:color w:val="C00000"/>
        </w:rPr>
        <w:t>.К</w:t>
      </w:r>
      <w:proofErr w:type="gramEnd"/>
      <w:r w:rsidRPr="00B44656">
        <w:rPr>
          <w:b/>
          <w:color w:val="C00000"/>
        </w:rPr>
        <w:t xml:space="preserve">расное </w:t>
      </w:r>
      <w:proofErr w:type="spellStart"/>
      <w:r w:rsidRPr="00B44656">
        <w:rPr>
          <w:b/>
          <w:color w:val="C00000"/>
        </w:rPr>
        <w:t>Краснинского</w:t>
      </w:r>
      <w:proofErr w:type="spellEnd"/>
      <w:r w:rsidRPr="00B44656">
        <w:rPr>
          <w:b/>
          <w:color w:val="C00000"/>
        </w:rPr>
        <w:t xml:space="preserve"> муниципального района Липецкой области</w:t>
      </w:r>
    </w:p>
    <w:p w:rsidR="00B44656" w:rsidRPr="00B44656" w:rsidRDefault="00B44656" w:rsidP="00B44656">
      <w:pPr>
        <w:ind w:left="-851" w:firstLine="0"/>
        <w:rPr>
          <w:b/>
          <w:color w:val="C00000"/>
        </w:rPr>
      </w:pPr>
    </w:p>
    <w:p w:rsidR="00B44656" w:rsidRP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P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jc w:val="center"/>
        <w:rPr>
          <w:b/>
          <w:color w:val="C00000"/>
          <w:sz w:val="52"/>
          <w:szCs w:val="52"/>
        </w:rPr>
      </w:pPr>
      <w:r w:rsidRPr="00B44656">
        <w:rPr>
          <w:b/>
          <w:color w:val="C00000"/>
          <w:sz w:val="52"/>
          <w:szCs w:val="52"/>
        </w:rPr>
        <w:t xml:space="preserve">Организация работы </w:t>
      </w:r>
    </w:p>
    <w:p w:rsidR="00B44656" w:rsidRDefault="00B44656" w:rsidP="00B44656">
      <w:pPr>
        <w:ind w:left="-851" w:firstLine="0"/>
        <w:jc w:val="center"/>
        <w:rPr>
          <w:b/>
          <w:color w:val="C00000"/>
          <w:sz w:val="52"/>
          <w:szCs w:val="52"/>
        </w:rPr>
      </w:pPr>
      <w:r w:rsidRPr="00B44656">
        <w:rPr>
          <w:b/>
          <w:color w:val="C00000"/>
          <w:sz w:val="52"/>
          <w:szCs w:val="52"/>
        </w:rPr>
        <w:t xml:space="preserve">по профилактике </w:t>
      </w:r>
    </w:p>
    <w:p w:rsidR="00B44656" w:rsidRDefault="00B44656" w:rsidP="00B44656">
      <w:pPr>
        <w:ind w:left="-851" w:firstLine="0"/>
        <w:jc w:val="center"/>
        <w:rPr>
          <w:b/>
          <w:color w:val="C00000"/>
          <w:sz w:val="52"/>
          <w:szCs w:val="52"/>
        </w:rPr>
      </w:pPr>
      <w:r w:rsidRPr="00B44656">
        <w:rPr>
          <w:b/>
          <w:color w:val="C00000"/>
          <w:sz w:val="52"/>
          <w:szCs w:val="52"/>
        </w:rPr>
        <w:t xml:space="preserve">дорожно-транспортного травматизма </w:t>
      </w:r>
    </w:p>
    <w:p w:rsidR="00B44656" w:rsidRDefault="00B44656" w:rsidP="00B44656">
      <w:pPr>
        <w:ind w:left="-851" w:firstLine="0"/>
        <w:jc w:val="center"/>
        <w:rPr>
          <w:b/>
          <w:color w:val="C00000"/>
          <w:sz w:val="52"/>
          <w:szCs w:val="52"/>
        </w:rPr>
      </w:pPr>
      <w:r w:rsidRPr="00B44656">
        <w:rPr>
          <w:b/>
          <w:color w:val="C00000"/>
          <w:sz w:val="52"/>
          <w:szCs w:val="52"/>
        </w:rPr>
        <w:t xml:space="preserve">у детей дошкольного возраста </w:t>
      </w:r>
    </w:p>
    <w:p w:rsidR="00B44656" w:rsidRPr="00B44656" w:rsidRDefault="00B44656" w:rsidP="00B44656">
      <w:pPr>
        <w:ind w:left="-851" w:firstLine="0"/>
        <w:jc w:val="center"/>
        <w:rPr>
          <w:b/>
          <w:color w:val="C00000"/>
          <w:sz w:val="52"/>
          <w:szCs w:val="52"/>
        </w:rPr>
      </w:pPr>
      <w:r w:rsidRPr="00B44656">
        <w:rPr>
          <w:b/>
          <w:color w:val="C00000"/>
          <w:sz w:val="52"/>
          <w:szCs w:val="52"/>
        </w:rPr>
        <w:t>в МБДОУ ЦРР</w:t>
      </w:r>
      <w:r w:rsidR="00154972">
        <w:rPr>
          <w:b/>
          <w:color w:val="C00000"/>
          <w:sz w:val="52"/>
          <w:szCs w:val="52"/>
        </w:rPr>
        <w:t xml:space="preserve"> </w:t>
      </w:r>
      <w:r w:rsidRPr="00B44656">
        <w:rPr>
          <w:b/>
          <w:color w:val="C00000"/>
          <w:sz w:val="52"/>
          <w:szCs w:val="52"/>
        </w:rPr>
        <w:t>-</w:t>
      </w:r>
      <w:r w:rsidR="00154972">
        <w:rPr>
          <w:b/>
          <w:color w:val="C00000"/>
          <w:sz w:val="52"/>
          <w:szCs w:val="52"/>
        </w:rPr>
        <w:t xml:space="preserve"> </w:t>
      </w:r>
      <w:r w:rsidRPr="00B44656">
        <w:rPr>
          <w:b/>
          <w:color w:val="C00000"/>
          <w:sz w:val="52"/>
          <w:szCs w:val="52"/>
        </w:rPr>
        <w:t>детск</w:t>
      </w:r>
      <w:r>
        <w:rPr>
          <w:b/>
          <w:color w:val="C00000"/>
          <w:sz w:val="52"/>
          <w:szCs w:val="52"/>
        </w:rPr>
        <w:t>ом</w:t>
      </w:r>
      <w:r w:rsidRPr="00B44656">
        <w:rPr>
          <w:b/>
          <w:color w:val="C00000"/>
          <w:sz w:val="52"/>
          <w:szCs w:val="52"/>
        </w:rPr>
        <w:t xml:space="preserve"> сад</w:t>
      </w:r>
      <w:r>
        <w:rPr>
          <w:b/>
          <w:color w:val="C00000"/>
          <w:sz w:val="52"/>
          <w:szCs w:val="52"/>
        </w:rPr>
        <w:t>у</w:t>
      </w:r>
      <w:r w:rsidRPr="00B44656">
        <w:rPr>
          <w:b/>
          <w:color w:val="C00000"/>
          <w:sz w:val="52"/>
          <w:szCs w:val="52"/>
        </w:rPr>
        <w:t xml:space="preserve"> №2 «Солнышко» с</w:t>
      </w:r>
      <w:proofErr w:type="gramStart"/>
      <w:r w:rsidRPr="00B44656">
        <w:rPr>
          <w:b/>
          <w:color w:val="C00000"/>
          <w:sz w:val="52"/>
          <w:szCs w:val="52"/>
        </w:rPr>
        <w:t>.К</w:t>
      </w:r>
      <w:proofErr w:type="gramEnd"/>
      <w:r w:rsidRPr="00B44656">
        <w:rPr>
          <w:b/>
          <w:color w:val="C00000"/>
          <w:sz w:val="52"/>
          <w:szCs w:val="52"/>
        </w:rPr>
        <w:t>расное</w:t>
      </w: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Default="00B44656" w:rsidP="00B44656">
      <w:pPr>
        <w:ind w:left="-851" w:firstLine="0"/>
        <w:rPr>
          <w:b/>
          <w:color w:val="C00000"/>
        </w:rPr>
      </w:pPr>
    </w:p>
    <w:p w:rsidR="00B44656" w:rsidRPr="00B44656" w:rsidRDefault="00B44656" w:rsidP="00B44656">
      <w:pPr>
        <w:ind w:left="-851" w:firstLine="0"/>
        <w:jc w:val="center"/>
        <w:rPr>
          <w:b/>
          <w:color w:val="C00000"/>
          <w:sz w:val="40"/>
          <w:szCs w:val="40"/>
        </w:rPr>
      </w:pPr>
    </w:p>
    <w:p w:rsidR="00B44656" w:rsidRPr="00B44656" w:rsidRDefault="00B44656" w:rsidP="00B44656">
      <w:pPr>
        <w:ind w:left="-851" w:firstLine="0"/>
        <w:jc w:val="center"/>
        <w:rPr>
          <w:b/>
          <w:color w:val="C00000"/>
          <w:sz w:val="40"/>
          <w:szCs w:val="40"/>
        </w:rPr>
      </w:pPr>
      <w:r w:rsidRPr="00B44656">
        <w:rPr>
          <w:b/>
          <w:color w:val="C00000"/>
          <w:sz w:val="40"/>
          <w:szCs w:val="40"/>
        </w:rPr>
        <w:t>2018 г.</w:t>
      </w:r>
    </w:p>
    <w:p w:rsidR="00B44656" w:rsidRPr="00B44656" w:rsidRDefault="00B44656">
      <w:pPr>
        <w:rPr>
          <w:b/>
          <w:color w:val="C00000"/>
        </w:rPr>
      </w:pPr>
      <w:r w:rsidRPr="00B44656">
        <w:rPr>
          <w:b/>
          <w:color w:val="C00000"/>
        </w:rPr>
        <w:br w:type="page"/>
      </w:r>
    </w:p>
    <w:p w:rsidR="00B44656" w:rsidRDefault="00B44656" w:rsidP="00B44656">
      <w:r>
        <w:lastRenderedPageBreak/>
        <w:t>Сегодня уже никого не надо убеждать в том, что чем раньше мы познакомим дошкольников с правилами дорожного движения, тем меньше будет происходить происшествий с участием детей.</w:t>
      </w:r>
    </w:p>
    <w:p w:rsidR="00B44656" w:rsidRDefault="00B44656" w:rsidP="00B44656">
      <w:r>
        <w:t>Современная жизнь заставляет педагогов  искать новые формы работы с детьми в этой области.</w:t>
      </w:r>
    </w:p>
    <w:p w:rsidR="00B44656" w:rsidRDefault="00B44656" w:rsidP="00B44656">
      <w:r>
        <w:t>Коллективом МБДОУ ЦРР – детского сада №2 «Солнышко» с</w:t>
      </w:r>
      <w:proofErr w:type="gramStart"/>
      <w:r>
        <w:t>.К</w:t>
      </w:r>
      <w:proofErr w:type="gramEnd"/>
      <w:r>
        <w:t>расное созданы оптимальные условия для обучения детей правилам безопасного поведения на дорогах.</w:t>
      </w:r>
    </w:p>
    <w:p w:rsidR="00B44656" w:rsidRDefault="00B44656" w:rsidP="00B44656">
      <w:r>
        <w:t xml:space="preserve">Организацию работы </w:t>
      </w:r>
      <w:proofErr w:type="gramStart"/>
      <w:r>
        <w:t xml:space="preserve">по формированию культуры поведения на улице мы начинаем с планирования работы по обучению детей правилам дорожного </w:t>
      </w:r>
      <w:r w:rsidR="007D7AD6">
        <w:t>движения в начале</w:t>
      </w:r>
      <w:proofErr w:type="gramEnd"/>
      <w:r w:rsidR="007D7AD6">
        <w:t xml:space="preserve"> учебного года</w:t>
      </w:r>
      <w:r>
        <w:t xml:space="preserve"> </w:t>
      </w:r>
      <w:r w:rsidR="007D7AD6">
        <w:t xml:space="preserve"> </w:t>
      </w:r>
      <w:r>
        <w:t>при составлении годового плана работы, разрабатывается и план работы по предупреждению детского дорожно-транспортного травматизма. В каждой группе разработаны тематические планы работы с детьми, учитывающие возрастные и индивидуальные особенности детей разного возраста.</w:t>
      </w:r>
      <w:r w:rsidRPr="00B44656">
        <w:t xml:space="preserve"> </w:t>
      </w:r>
      <w:r>
        <w:t>С правилами дорожного движения знакомят уже с 3-х летнего возраста.</w:t>
      </w:r>
    </w:p>
    <w:p w:rsidR="00B44656" w:rsidRDefault="00B44656" w:rsidP="00B44656">
      <w:r>
        <w:t>В каждой группе созданы уголки «Безопасности дорожного движения», где показаны различные ситуации на дорогах, собраны игры, ре</w:t>
      </w:r>
      <w:r w:rsidR="007D7AD6">
        <w:t>бусы, кроссворды, имеются папки-</w:t>
      </w:r>
      <w:r>
        <w:t>передвижки с информацией для детей и родителей.</w:t>
      </w:r>
    </w:p>
    <w:p w:rsidR="00B44656" w:rsidRDefault="00B44656" w:rsidP="00B44656">
      <w:r>
        <w:t>Воспитатели проводят интегрированные занятия</w:t>
      </w:r>
      <w:r w:rsidR="007D7AD6">
        <w:t>,</w:t>
      </w:r>
      <w:r>
        <w:t xml:space="preserve"> где используются различные виды деятельности: аппликация, разучивание стихотворений, рисование, конструирование, развитие речи, музыкальные и физкультурные занятия.</w:t>
      </w:r>
    </w:p>
    <w:p w:rsidR="00B44656" w:rsidRDefault="00B44656" w:rsidP="00B44656">
      <w:r>
        <w:t xml:space="preserve">Самым действенным методом доведения до детей элементарных правил </w:t>
      </w:r>
      <w:r w:rsidR="0076032F">
        <w:t xml:space="preserve">поведения </w:t>
      </w:r>
      <w:r>
        <w:t>на дороге является игра, в которой они сами участвуют. Во время сюжетно-ролевой игры дети учатся правилам перехода проезжей части, узнают, что на дорогах есть знаки, которые предупреждают пешеходов и водителей о том, что ждёт их впереди, знакомятся с элементами разметки и т.д.</w:t>
      </w:r>
    </w:p>
    <w:p w:rsidR="00B44656" w:rsidRDefault="00B44656" w:rsidP="00B44656">
      <w:r>
        <w:t>Активное участие в пропаганде соблюдения правил дорожного движения и предупреждения детского дорожно-транспортного травматизма принимаю сотрудники ГИБДД.</w:t>
      </w:r>
    </w:p>
    <w:p w:rsidR="00B44656" w:rsidRDefault="00B44656" w:rsidP="00B44656">
      <w:r>
        <w:t xml:space="preserve">Работа дошкольного учреждения по усвоению правил дорожного движения может быть эффективной только при условии его сотрудничества в этом вопросе с родителями. Поэтому, осуществляя работу по профилактике детского дорожно-транспортного травматизма </w:t>
      </w:r>
      <w:r w:rsidR="007D7AD6">
        <w:t xml:space="preserve">с </w:t>
      </w:r>
      <w:r>
        <w:t>семьями воспитанников, мы</w:t>
      </w:r>
      <w:r w:rsidR="007D7AD6">
        <w:t xml:space="preserve"> стараемся, что</w:t>
      </w:r>
      <w:r>
        <w:t xml:space="preserve">бы родители из пассивно воспринимающих информацию </w:t>
      </w:r>
      <w:proofErr w:type="gramStart"/>
      <w:r>
        <w:t>становились</w:t>
      </w:r>
      <w:proofErr w:type="gramEnd"/>
      <w:r>
        <w:t xml:space="preserve"> активно действующими в процессе её усвоения и применения.</w:t>
      </w:r>
    </w:p>
    <w:p w:rsidR="00B44656" w:rsidRDefault="00B44656" w:rsidP="00B44656">
      <w:r>
        <w:t xml:space="preserve">При обучении детей основам дорожной грамоты педагогический коллектив детского сада придерживается следующих правил: </w:t>
      </w:r>
    </w:p>
    <w:p w:rsidR="00B44656" w:rsidRDefault="00B44656" w:rsidP="00B44656">
      <w:r>
        <w:t>- не механически заучивать с детьми правила дорожного движения, а воспитывать у дошкольников культуру поведения на дороге;</w:t>
      </w:r>
    </w:p>
    <w:p w:rsidR="00B44656" w:rsidRDefault="00B44656" w:rsidP="00B44656">
      <w:r>
        <w:t>- сочетать изучение правил с развитием у детей координации, внимания, наблюдательности;</w:t>
      </w:r>
    </w:p>
    <w:p w:rsidR="00B44656" w:rsidRDefault="00B44656" w:rsidP="00B44656">
      <w:r>
        <w:lastRenderedPageBreak/>
        <w:t>- использовать все доступные формы и методы работы: рассказ и игра, викторина и рисование, практические занятия и показ видеофильма, чтение книг и экскурсии - всё в комплексе влияет на воспитание у детей навыков безопасного поведения на дороге.</w:t>
      </w:r>
    </w:p>
    <w:p w:rsidR="00B44656" w:rsidRDefault="00B44656" w:rsidP="00B44656">
      <w:r>
        <w:t>Мы уверены, что наша работа сформирует у наших воспитанников и их родителей активную жизненную позицию, стремление неукоснительно следовать правилам</w:t>
      </w:r>
      <w:proofErr w:type="gramStart"/>
      <w:r>
        <w:t>.</w:t>
      </w:r>
      <w:proofErr w:type="gramEnd"/>
      <w:r>
        <w:t xml:space="preserve"> И тогда можно сказать, что мы идём в будущее по безопасной дороге.</w:t>
      </w:r>
    </w:p>
    <w:sectPr w:rsidR="00B44656" w:rsidSect="00B44656">
      <w:pgSz w:w="11906" w:h="16838"/>
      <w:pgMar w:top="1134" w:right="850" w:bottom="1134" w:left="1701" w:header="708" w:footer="708" w:gutter="0"/>
      <w:pgBorders w:display="firstPage" w:offsetFrom="page">
        <w:top w:val="doubleD" w:sz="20" w:space="24" w:color="auto"/>
        <w:left w:val="doubleD" w:sz="20" w:space="24" w:color="auto"/>
        <w:bottom w:val="doubleD" w:sz="20" w:space="24" w:color="auto"/>
        <w:right w:val="double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656"/>
    <w:rsid w:val="00154972"/>
    <w:rsid w:val="0076032F"/>
    <w:rsid w:val="007D7AD6"/>
    <w:rsid w:val="0088136E"/>
    <w:rsid w:val="00B4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Сергей Николаевич</cp:lastModifiedBy>
  <cp:revision>4</cp:revision>
  <dcterms:created xsi:type="dcterms:W3CDTF">2018-05-04T13:14:00Z</dcterms:created>
  <dcterms:modified xsi:type="dcterms:W3CDTF">2018-05-04T14:05:00Z</dcterms:modified>
</cp:coreProperties>
</file>